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09" w:rsidRDefault="004C0409" w:rsidP="004C0409">
      <w:pPr>
        <w:pStyle w:val="Bezmezer"/>
        <w:rPr>
          <w:b/>
          <w:sz w:val="28"/>
        </w:rPr>
      </w:pPr>
      <w:r w:rsidRPr="004C0409">
        <w:rPr>
          <w:b/>
          <w:sz w:val="28"/>
        </w:rPr>
        <w:t xml:space="preserve">Podání stížnosti </w:t>
      </w:r>
    </w:p>
    <w:p w:rsidR="004C0409" w:rsidRPr="004C0409" w:rsidRDefault="004C0409" w:rsidP="004C0409">
      <w:pPr>
        <w:pStyle w:val="Bezmezer"/>
        <w:rPr>
          <w:b/>
          <w:sz w:val="28"/>
        </w:rPr>
      </w:pPr>
    </w:p>
    <w:p w:rsidR="004C0409" w:rsidRPr="004C0409" w:rsidRDefault="004C0409" w:rsidP="004C0409">
      <w:pPr>
        <w:pStyle w:val="Bezmezer"/>
        <w:rPr>
          <w:b/>
        </w:rPr>
      </w:pPr>
      <w:r w:rsidRPr="004C0409">
        <w:rPr>
          <w:b/>
        </w:rPr>
        <w:t xml:space="preserve">Co je považováno za stížnost </w:t>
      </w:r>
    </w:p>
    <w:p w:rsidR="004C0409" w:rsidRDefault="004C0409" w:rsidP="004C0409">
      <w:pPr>
        <w:pStyle w:val="Bezmezer"/>
        <w:numPr>
          <w:ilvl w:val="0"/>
          <w:numId w:val="3"/>
        </w:numPr>
      </w:pPr>
      <w:r>
        <w:t xml:space="preserve">Stížností se rozumí podání označené osobou, které vyjadřuje nespokojenost s určitou osobou nebo stavem a činností a týká se osobních zájmů osoby, která je učinila. </w:t>
      </w:r>
    </w:p>
    <w:p w:rsidR="004C0409" w:rsidRDefault="004C0409" w:rsidP="004C0409">
      <w:pPr>
        <w:pStyle w:val="Bezmezer"/>
      </w:pPr>
    </w:p>
    <w:p w:rsidR="004C0409" w:rsidRPr="004C0409" w:rsidRDefault="004C0409" w:rsidP="004C0409">
      <w:pPr>
        <w:pStyle w:val="Bezmezer"/>
        <w:rPr>
          <w:b/>
        </w:rPr>
      </w:pPr>
      <w:r w:rsidRPr="004C0409">
        <w:rPr>
          <w:b/>
        </w:rPr>
        <w:t xml:space="preserve">Kdo může stížnost podat </w:t>
      </w:r>
    </w:p>
    <w:p w:rsidR="004C0409" w:rsidRDefault="004C0409" w:rsidP="004C0409">
      <w:pPr>
        <w:pStyle w:val="Bezmezer"/>
        <w:numPr>
          <w:ilvl w:val="0"/>
          <w:numId w:val="2"/>
        </w:numPr>
      </w:pPr>
      <w:r>
        <w:t xml:space="preserve">Stížnost může podat každý, kdo se cítí být poškozen na svých právech a oprávněných zájmech. Na co si může klient stěžovat </w:t>
      </w:r>
    </w:p>
    <w:p w:rsidR="004C0409" w:rsidRDefault="004C0409" w:rsidP="004C0409">
      <w:pPr>
        <w:pStyle w:val="Bezmezer"/>
        <w:numPr>
          <w:ilvl w:val="0"/>
          <w:numId w:val="2"/>
        </w:numPr>
      </w:pPr>
      <w:r>
        <w:t xml:space="preserve">Klient si může stěžovat na: </w:t>
      </w:r>
    </w:p>
    <w:p w:rsidR="004C0409" w:rsidRDefault="004C0409" w:rsidP="004C0409">
      <w:pPr>
        <w:pStyle w:val="Bezmezer"/>
        <w:numPr>
          <w:ilvl w:val="1"/>
          <w:numId w:val="2"/>
        </w:numPr>
      </w:pPr>
      <w:r>
        <w:t xml:space="preserve">pracovní postup pracoviště, orgánu sociálně-právní ochrany </w:t>
      </w:r>
    </w:p>
    <w:p w:rsidR="004C0409" w:rsidRDefault="004C0409" w:rsidP="004C0409">
      <w:pPr>
        <w:pStyle w:val="Bezmezer"/>
        <w:numPr>
          <w:ilvl w:val="1"/>
          <w:numId w:val="2"/>
        </w:numPr>
      </w:pPr>
      <w:r>
        <w:t xml:space="preserve">na způsob nebo kvalitu poskytování informací orgánu sociálně-právní ochrany </w:t>
      </w:r>
    </w:p>
    <w:p w:rsidR="004C0409" w:rsidRDefault="004C0409" w:rsidP="004C0409">
      <w:pPr>
        <w:pStyle w:val="Bezmezer"/>
        <w:numPr>
          <w:ilvl w:val="1"/>
          <w:numId w:val="2"/>
        </w:numPr>
      </w:pPr>
      <w:r>
        <w:t xml:space="preserve">chování zaměstnanců </w:t>
      </w:r>
    </w:p>
    <w:p w:rsidR="004C0409" w:rsidRDefault="004C0409" w:rsidP="004C0409">
      <w:pPr>
        <w:pStyle w:val="Bezmezer"/>
        <w:numPr>
          <w:ilvl w:val="1"/>
          <w:numId w:val="2"/>
        </w:numPr>
      </w:pPr>
      <w:r>
        <w:t xml:space="preserve">na kvalitu prostředí </w:t>
      </w:r>
    </w:p>
    <w:p w:rsidR="004C0409" w:rsidRDefault="004C0409" w:rsidP="004C0409">
      <w:pPr>
        <w:pStyle w:val="Bezmezer"/>
      </w:pPr>
    </w:p>
    <w:p w:rsidR="004C0409" w:rsidRPr="004C0409" w:rsidRDefault="004C0409" w:rsidP="004C0409">
      <w:pPr>
        <w:pStyle w:val="Bezmezer"/>
        <w:rPr>
          <w:b/>
        </w:rPr>
      </w:pPr>
      <w:r w:rsidRPr="004C0409">
        <w:rPr>
          <w:b/>
        </w:rPr>
        <w:t xml:space="preserve">Jak lze stížnost podat </w:t>
      </w:r>
    </w:p>
    <w:p w:rsidR="004C0409" w:rsidRDefault="004C0409" w:rsidP="004C0409">
      <w:pPr>
        <w:pStyle w:val="Bezmezer"/>
        <w:numPr>
          <w:ilvl w:val="0"/>
          <w:numId w:val="2"/>
        </w:numPr>
      </w:pPr>
      <w:r>
        <w:t xml:space="preserve">Stížnosti se podávají v písemné podobě na podatelně městského úřadu, nebo ústně v případě, že je možné je vyřídit ihned. Pokud stížnost nelze ústně vyřídit ihned, bude sepsán protokol o jednání nebo úřední záznam a po té i ústní stížnost bude vyřízena písemně. Po označení stížnosti číslem jednacím, postupuje dále </w:t>
      </w:r>
      <w:r>
        <w:t xml:space="preserve">starostovi obce, který </w:t>
      </w:r>
      <w:r>
        <w:t>je k přijímání stížnosti oprávněn</w:t>
      </w:r>
      <w:r>
        <w:t>.</w:t>
      </w:r>
      <w:r>
        <w:t xml:space="preserve"> </w:t>
      </w:r>
    </w:p>
    <w:p w:rsidR="004C0409" w:rsidRDefault="004C0409" w:rsidP="004C0409">
      <w:pPr>
        <w:pStyle w:val="Bezmezer"/>
        <w:numPr>
          <w:ilvl w:val="0"/>
          <w:numId w:val="2"/>
        </w:numPr>
      </w:pPr>
      <w:r>
        <w:t xml:space="preserve">Za správné a včasné prošetření a vyřízení stížností odpovídají </w:t>
      </w:r>
      <w:r>
        <w:t>starosta obce nebo jím pověřený pracovník obecního úřadu.</w:t>
      </w:r>
    </w:p>
    <w:p w:rsidR="004C0409" w:rsidRDefault="004C0409" w:rsidP="004C0409">
      <w:pPr>
        <w:pStyle w:val="Bezmezer"/>
        <w:ind w:left="720"/>
      </w:pPr>
    </w:p>
    <w:p w:rsidR="004C0409" w:rsidRPr="004C0409" w:rsidRDefault="004C0409" w:rsidP="004C0409">
      <w:pPr>
        <w:pStyle w:val="Bezmezer"/>
        <w:rPr>
          <w:b/>
        </w:rPr>
      </w:pPr>
      <w:r w:rsidRPr="004C0409">
        <w:rPr>
          <w:b/>
        </w:rPr>
        <w:t xml:space="preserve">Lhůta pro vyřízení stížnosti </w:t>
      </w:r>
    </w:p>
    <w:p w:rsidR="004C0409" w:rsidRDefault="004C0409" w:rsidP="004C0409">
      <w:pPr>
        <w:pStyle w:val="Bezmezer"/>
        <w:numPr>
          <w:ilvl w:val="0"/>
          <w:numId w:val="2"/>
        </w:numPr>
      </w:pPr>
      <w:r>
        <w:t xml:space="preserve">Do 30 dnů musí být vyřízeny všechny stížnosti. </w:t>
      </w:r>
    </w:p>
    <w:p w:rsidR="004C0409" w:rsidRDefault="004C0409" w:rsidP="004C0409">
      <w:pPr>
        <w:pStyle w:val="Bezmezer"/>
        <w:numPr>
          <w:ilvl w:val="0"/>
          <w:numId w:val="2"/>
        </w:numPr>
      </w:pPr>
      <w:r>
        <w:t xml:space="preserve">Jen ve výjimečných a v odůvodněných případech lze lhůtu prodloužit na 60 dnů. </w:t>
      </w:r>
    </w:p>
    <w:p w:rsidR="004C0409" w:rsidRDefault="004C0409" w:rsidP="004C0409">
      <w:pPr>
        <w:pStyle w:val="Bezmezer"/>
      </w:pPr>
    </w:p>
    <w:p w:rsidR="004C0409" w:rsidRPr="004C0409" w:rsidRDefault="004C0409" w:rsidP="004C0409">
      <w:pPr>
        <w:pStyle w:val="Bezmezer"/>
        <w:rPr>
          <w:b/>
        </w:rPr>
      </w:pPr>
      <w:r w:rsidRPr="004C0409">
        <w:rPr>
          <w:b/>
        </w:rPr>
        <w:t xml:space="preserve">Způsob seznámení klienta s výsledkem vyřízení stížnosti </w:t>
      </w:r>
    </w:p>
    <w:p w:rsidR="004C0409" w:rsidRDefault="004C0409" w:rsidP="004C0409">
      <w:pPr>
        <w:pStyle w:val="Bezmezer"/>
        <w:numPr>
          <w:ilvl w:val="0"/>
          <w:numId w:val="2"/>
        </w:numPr>
      </w:pPr>
      <w:r>
        <w:t xml:space="preserve">Klient je </w:t>
      </w:r>
      <w:bookmarkStart w:id="0" w:name="_GoBack"/>
      <w:bookmarkEnd w:id="0"/>
      <w:r>
        <w:t xml:space="preserve">seznámen s výsledkem vyřízení stížnosti písemně. </w:t>
      </w:r>
    </w:p>
    <w:p w:rsidR="000D6645" w:rsidRDefault="004C0409" w:rsidP="004C0409">
      <w:pPr>
        <w:pStyle w:val="Bezmezer"/>
        <w:numPr>
          <w:ilvl w:val="0"/>
          <w:numId w:val="2"/>
        </w:numPr>
      </w:pPr>
      <w:r>
        <w:t>Pokud podá stížnost ústně, je seznámen s výsledkem řízené ústně.</w:t>
      </w:r>
    </w:p>
    <w:sectPr w:rsidR="000D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1238"/>
    <w:multiLevelType w:val="hybridMultilevel"/>
    <w:tmpl w:val="A6D4C1AC"/>
    <w:lvl w:ilvl="0" w:tplc="DE482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631FA"/>
    <w:multiLevelType w:val="hybridMultilevel"/>
    <w:tmpl w:val="E938A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C4F35"/>
    <w:multiLevelType w:val="hybridMultilevel"/>
    <w:tmpl w:val="DE74BEFA"/>
    <w:lvl w:ilvl="0" w:tplc="D8A00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09"/>
    <w:rsid w:val="000D6645"/>
    <w:rsid w:val="004C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26D76-9C51-4F94-93C5-4424EAA5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0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1</cp:revision>
  <dcterms:created xsi:type="dcterms:W3CDTF">2019-03-22T07:53:00Z</dcterms:created>
  <dcterms:modified xsi:type="dcterms:W3CDTF">2019-03-22T08:00:00Z</dcterms:modified>
</cp:coreProperties>
</file>